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752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07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отношении: </w:t>
      </w:r>
      <w:r>
        <w:rPr>
          <w:rFonts w:ascii="Times New Roman" w:eastAsia="Times New Roman" w:hAnsi="Times New Roman" w:cs="Times New Roman"/>
          <w:sz w:val="26"/>
          <w:szCs w:val="26"/>
        </w:rPr>
        <w:t>Бартенева Романа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совершении правонарушения, предусмотренного ч.4 ст.12.15 КоАП РФ,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Бартенев Р.Е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CarMakeModelgrp-23rplc-1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1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средства </w:t>
      </w:r>
      <w:r>
        <w:rPr>
          <w:rStyle w:val="cat-CarMakeModelgrp-24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полосу, предназначенную для встречного движения транспортных средств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«Обгон запрещён»,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1.3 Правил дорожного движения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Бартенев Р.Е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Бартенев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</w:t>
      </w:r>
      <w:r>
        <w:rPr>
          <w:rFonts w:ascii="Times New Roman" w:eastAsia="Times New Roman" w:hAnsi="Times New Roman" w:cs="Times New Roman"/>
          <w:sz w:val="26"/>
          <w:szCs w:val="26"/>
        </w:rPr>
        <w:t>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приходит к следующим выводам.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№ 1 к ПДД РФ дорожный знак 3.20 "Обгон запрещён</w:t>
      </w:r>
      <w:r>
        <w:rPr>
          <w:rFonts w:ascii="Times New Roman" w:eastAsia="Times New Roman" w:hAnsi="Times New Roman" w:cs="Times New Roman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2 к Правилам дорожного движения Российской Федерации «Дорожная разметка и ее характеристики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Бартенев</w:t>
      </w:r>
      <w:r>
        <w:rPr>
          <w:rFonts w:ascii="Calibri" w:eastAsia="Calibri" w:hAnsi="Calibri" w:cs="Calibri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20.02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2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3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Бартенев Р.Е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CarMakeModelgrp-23rplc-3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средства </w:t>
      </w:r>
      <w:r>
        <w:rPr>
          <w:rStyle w:val="cat-CarMakeModelgrp-24rplc-3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3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выездом на полосу, предназначенную для встречного движения транспортных средств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«Обгон запрещён»,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1.3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 свидетеля;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 сотрудника ИДПС ОБДПС ГАИ УМВД России по ХМАО-Югре;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жных знаков и дорожной разметки и </w:t>
      </w:r>
      <w:r>
        <w:rPr>
          <w:rFonts w:ascii="Times New Roman" w:eastAsia="Times New Roman" w:hAnsi="Times New Roman" w:cs="Times New Roman"/>
          <w:sz w:val="26"/>
          <w:szCs w:val="26"/>
        </w:rPr>
        <w:t>другие материалы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Бартенев</w:t>
      </w:r>
      <w:r>
        <w:rPr>
          <w:rFonts w:ascii="Calibri" w:eastAsia="Calibri" w:hAnsi="Calibri" w:cs="Calibri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Бартенев</w:t>
      </w:r>
      <w:r>
        <w:rPr>
          <w:rFonts w:ascii="Calibri" w:eastAsia="Calibri" w:hAnsi="Calibri" w:cs="Calibri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Бартенева Романа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сем</w:t>
      </w:r>
      <w:r>
        <w:rPr>
          <w:rFonts w:ascii="Times New Roman" w:eastAsia="Times New Roman" w:hAnsi="Times New Roman" w:cs="Times New Roman"/>
          <w:sz w:val="26"/>
          <w:szCs w:val="26"/>
        </w:rPr>
        <w:t>и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пятисот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</w:t>
      </w:r>
      <w:r>
        <w:rPr>
          <w:rFonts w:ascii="Times New Roman" w:eastAsia="Times New Roman" w:hAnsi="Times New Roman" w:cs="Times New Roman"/>
          <w:sz w:val="26"/>
          <w:szCs w:val="26"/>
        </w:rPr>
        <w:t>чения Сургута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</w:t>
      </w:r>
      <w:r>
        <w:rPr>
          <w:rFonts w:ascii="Times New Roman" w:eastAsia="Times New Roman" w:hAnsi="Times New Roman" w:cs="Times New Roman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sz w:val="16"/>
          <w:szCs w:val="16"/>
        </w:rPr>
        <w:t>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752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платежа 03100643000000018700 в РКЦ Ханты-Мансийск; БИК </w:t>
      </w:r>
      <w:r>
        <w:rPr>
          <w:rStyle w:val="cat-PhoneNumbergrp-28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9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30rplc-4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31rplc-4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>УИН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sz w:val="20"/>
          <w:szCs w:val="20"/>
        </w:rPr>
        <w:t>5868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5rplc-4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</w:t>
      </w:r>
      <w:r>
        <w:rPr>
          <w:rFonts w:ascii="PT Sans" w:eastAsia="PT Sans" w:hAnsi="PT Sans" w:cs="PT Sans"/>
          <w:sz w:val="20"/>
          <w:szCs w:val="20"/>
        </w:rPr>
        <w:t>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PhoneNumbergrp-27rplc-10">
    <w:name w:val="cat-PhoneNumber grp-27 rplc-10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MakeModelgrp-23rplc-15">
    <w:name w:val="cat-CarMakeModel grp-23 rplc-15"/>
    <w:basedOn w:val="DefaultParagraphFont"/>
  </w:style>
  <w:style w:type="character" w:customStyle="1" w:styleId="cat-CarNumbergrp-25rplc-16">
    <w:name w:val="cat-CarNumber grp-25 rplc-16"/>
    <w:basedOn w:val="DefaultParagraphFont"/>
  </w:style>
  <w:style w:type="character" w:customStyle="1" w:styleId="cat-CarMakeModelgrp-24rplc-17">
    <w:name w:val="cat-CarMakeModel grp-24 rplc-17"/>
    <w:basedOn w:val="DefaultParagraphFont"/>
  </w:style>
  <w:style w:type="character" w:customStyle="1" w:styleId="cat-CarNumbergrp-26rplc-18">
    <w:name w:val="cat-CarNumber grp-26 rplc-18"/>
    <w:basedOn w:val="DefaultParagraphFont"/>
  </w:style>
  <w:style w:type="character" w:customStyle="1" w:styleId="cat-Timegrp-22rplc-28">
    <w:name w:val="cat-Time grp-22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CarMakeModelgrp-23rplc-31">
    <w:name w:val="cat-CarMakeModel grp-23 rplc-31"/>
    <w:basedOn w:val="DefaultParagraphFont"/>
  </w:style>
  <w:style w:type="character" w:customStyle="1" w:styleId="cat-CarNumbergrp-25rplc-32">
    <w:name w:val="cat-CarNumber grp-25 rplc-32"/>
    <w:basedOn w:val="DefaultParagraphFont"/>
  </w:style>
  <w:style w:type="character" w:customStyle="1" w:styleId="cat-CarMakeModelgrp-24rplc-33">
    <w:name w:val="cat-CarMakeModel grp-24 rplc-33"/>
    <w:basedOn w:val="DefaultParagraphFont"/>
  </w:style>
  <w:style w:type="character" w:customStyle="1" w:styleId="cat-CarNumbergrp-26rplc-34">
    <w:name w:val="cat-CarNumber grp-26 rplc-34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Addressgrp-5rplc-47">
    <w:name w:val="cat-Address grp-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